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C2" w:rsidRPr="001F51C2" w:rsidRDefault="001F51C2" w:rsidP="001F51C2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1F51C2">
        <w:rPr>
          <w:rFonts w:ascii="Times New Roman" w:hAnsi="Times New Roman"/>
          <w:color w:val="FFFFFF"/>
          <w:sz w:val="28"/>
          <w:szCs w:val="28"/>
        </w:rPr>
        <w:t>ЧЕРКАСЬКА</w:t>
      </w:r>
      <w:r w:rsidRPr="001F51C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CA95752" wp14:editId="2787AE38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1C2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1F51C2" w:rsidRPr="001F51C2" w:rsidRDefault="001F51C2" w:rsidP="001F51C2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1F51C2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1F51C2" w:rsidRPr="001F51C2" w:rsidRDefault="001F51C2" w:rsidP="001F51C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51C2" w:rsidRPr="001F51C2" w:rsidRDefault="001F51C2" w:rsidP="001F51C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F51C2">
        <w:rPr>
          <w:rFonts w:ascii="Times New Roman" w:hAnsi="Times New Roman"/>
          <w:sz w:val="28"/>
          <w:szCs w:val="28"/>
        </w:rPr>
        <w:t>ВИКОНАВЧИЙ КОМІТЕТ</w:t>
      </w:r>
    </w:p>
    <w:p w:rsidR="001F51C2" w:rsidRPr="001F51C2" w:rsidRDefault="001F51C2" w:rsidP="001F51C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51C2" w:rsidRPr="001F51C2" w:rsidRDefault="001F51C2" w:rsidP="001F51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F51C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F51C2">
        <w:rPr>
          <w:rFonts w:ascii="Times New Roman" w:hAnsi="Times New Roman"/>
          <w:b/>
          <w:sz w:val="28"/>
          <w:szCs w:val="28"/>
        </w:rPr>
        <w:t>ІШЕННЯ</w:t>
      </w:r>
    </w:p>
    <w:p w:rsidR="001F51C2" w:rsidRPr="001F51C2" w:rsidRDefault="001F51C2" w:rsidP="001F51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51C2" w:rsidRPr="001F51C2" w:rsidRDefault="001F51C2" w:rsidP="001F51C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F51C2">
        <w:rPr>
          <w:rFonts w:ascii="Times New Roman" w:hAnsi="Times New Roman"/>
          <w:sz w:val="28"/>
          <w:szCs w:val="28"/>
        </w:rPr>
        <w:t>Від</w:t>
      </w:r>
      <w:proofErr w:type="spellEnd"/>
      <w:r w:rsidRPr="001F51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en-US"/>
        </w:rPr>
        <w:t>05</w:t>
      </w:r>
      <w:r w:rsidRPr="001F51C2">
        <w:rPr>
          <w:rFonts w:ascii="Times New Roman" w:hAnsi="Times New Roman"/>
          <w:sz w:val="28"/>
          <w:szCs w:val="28"/>
          <w:u w:val="single"/>
        </w:rPr>
        <w:t>.11.2019</w:t>
      </w:r>
      <w:r w:rsidRPr="001F51C2">
        <w:rPr>
          <w:rFonts w:ascii="Times New Roman" w:hAnsi="Times New Roman"/>
          <w:sz w:val="28"/>
          <w:szCs w:val="28"/>
        </w:rPr>
        <w:t xml:space="preserve"> № </w:t>
      </w:r>
      <w:r w:rsidRPr="001F51C2">
        <w:rPr>
          <w:rFonts w:ascii="Times New Roman" w:hAnsi="Times New Roman"/>
          <w:sz w:val="28"/>
          <w:szCs w:val="28"/>
          <w:u w:val="single"/>
        </w:rPr>
        <w:t>12</w:t>
      </w:r>
      <w:r>
        <w:rPr>
          <w:rFonts w:ascii="Times New Roman" w:hAnsi="Times New Roman"/>
          <w:sz w:val="28"/>
          <w:szCs w:val="28"/>
          <w:u w:val="single"/>
          <w:lang w:val="en-US"/>
        </w:rPr>
        <w:t>2</w:t>
      </w:r>
      <w:bookmarkStart w:id="0" w:name="_GoBack"/>
      <w:bookmarkEnd w:id="0"/>
      <w:r w:rsidRPr="001F51C2">
        <w:rPr>
          <w:rFonts w:ascii="Times New Roman" w:hAnsi="Times New Roman"/>
          <w:sz w:val="28"/>
          <w:szCs w:val="28"/>
          <w:u w:val="single"/>
        </w:rPr>
        <w:t>2</w:t>
      </w:r>
    </w:p>
    <w:p w:rsidR="008429C4" w:rsidRPr="001F51C2" w:rsidRDefault="008429C4" w:rsidP="004424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442468" w:rsidRDefault="00442468" w:rsidP="004424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42468" w:rsidRDefault="00442468" w:rsidP="0044246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Про демонтаж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тимчасов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споруд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</w:p>
    <w:p w:rsidR="00442468" w:rsidRDefault="00442468" w:rsidP="00442468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 вул. </w:t>
      </w:r>
      <w:proofErr w:type="spellStart"/>
      <w:r w:rsidR="00402ABC">
        <w:rPr>
          <w:rFonts w:ascii="Times New Roman" w:eastAsia="Times New Roman" w:hAnsi="Times New Roman"/>
          <w:sz w:val="28"/>
          <w:szCs w:val="28"/>
          <w:lang w:val="uk-UA" w:eastAsia="ru-RU"/>
        </w:rPr>
        <w:t>Вячеслава</w:t>
      </w:r>
      <w:proofErr w:type="spellEnd"/>
      <w:r w:rsidR="00402A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Чорновола, 1</w:t>
      </w:r>
    </w:p>
    <w:p w:rsidR="00442468" w:rsidRDefault="00442468" w:rsidP="00442468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42468" w:rsidRPr="00EE7533" w:rsidRDefault="00442468" w:rsidP="0044246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Відповідно до ст. 30, 31, 40 Закону України «Про місцеве самоврядування в Україні», підпункту 6 пункту 1 статті 17 Закону України «Про благоустрій населених пунктів», п. 3.1.11 Правил благоустрою міста Черкаси, затверджених рішенням Черкаської міської ради </w:t>
      </w:r>
      <w:r w:rsidRPr="005E73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 11.11.2008</w:t>
      </w:r>
      <w:r w:rsidRPr="005E73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4-688, розглянувши пропозиції управління інспектування Черкаської міської ради, виконавчий комітет Черкаської міської ради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442468" w:rsidRPr="00EE7533" w:rsidRDefault="00442468" w:rsidP="0044246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42468" w:rsidRPr="00EE7533" w:rsidRDefault="00442468" w:rsidP="0044246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ВИРІШИВ:</w:t>
      </w:r>
    </w:p>
    <w:p w:rsidR="00442468" w:rsidRPr="00EE7533" w:rsidRDefault="00442468" w:rsidP="0044246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42468" w:rsidRDefault="00442468" w:rsidP="00442468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1. 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Робочій групі </w:t>
      </w:r>
      <w:r w:rsidRPr="00AD41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впорядкування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території м. Черкаси, підготовки та проведення демонтажу тимчасових споруд і рекламних засобів:</w:t>
      </w:r>
    </w:p>
    <w:p w:rsidR="00D53F3C" w:rsidRPr="00A91D97" w:rsidRDefault="00442468" w:rsidP="000D0049">
      <w:pPr>
        <w:spacing w:after="0" w:line="259" w:lineRule="auto"/>
        <w:ind w:left="-284"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1.1.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31.12.2019 із залученням підрядної організації 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організувати та провести демонтаж тимчасов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ої споруди</w:t>
      </w:r>
      <w:r w:rsidR="003271F1" w:rsidRPr="003271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271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(власник </w:t>
      </w:r>
      <w:proofErr w:type="spellStart"/>
      <w:r w:rsidR="003271F1">
        <w:rPr>
          <w:rFonts w:ascii="Times New Roman" w:eastAsia="Times New Roman" w:hAnsi="Times New Roman"/>
          <w:sz w:val="28"/>
          <w:szCs w:val="28"/>
          <w:lang w:val="uk-UA" w:eastAsia="ru-RU"/>
        </w:rPr>
        <w:t>Олексенко</w:t>
      </w:r>
      <w:proofErr w:type="spellEnd"/>
      <w:r w:rsidR="003271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Віталій Степанович)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44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земельній ділянці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 вул. </w:t>
      </w:r>
      <w:proofErr w:type="spellStart"/>
      <w:r w:rsidR="00402ABC">
        <w:rPr>
          <w:rFonts w:ascii="Times New Roman" w:eastAsia="Times New Roman" w:hAnsi="Times New Roman"/>
          <w:sz w:val="28"/>
          <w:szCs w:val="28"/>
          <w:lang w:val="uk-UA" w:eastAsia="ru-RU"/>
        </w:rPr>
        <w:t>Вячеслава</w:t>
      </w:r>
      <w:proofErr w:type="spellEnd"/>
      <w:r w:rsidR="00402A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Чорновола, 1</w:t>
      </w:r>
      <w:r w:rsidR="00D53F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53F3C" w:rsidRPr="00A91D97">
        <w:rPr>
          <w:rFonts w:ascii="Times New Roman" w:eastAsiaTheme="minorHAnsi" w:hAnsi="Times New Roman"/>
          <w:sz w:val="28"/>
          <w:szCs w:val="28"/>
          <w:lang w:val="uk-UA"/>
        </w:rPr>
        <w:t>(кадастровий номер земельної ділянки 7110136400:01:010:0015).</w:t>
      </w:r>
    </w:p>
    <w:p w:rsidR="00442468" w:rsidRDefault="000D0049" w:rsidP="000D0049">
      <w:pPr>
        <w:tabs>
          <w:tab w:val="left" w:pos="0"/>
          <w:tab w:val="left" w:pos="709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1</w:t>
      </w:r>
      <w:r w:rsidR="0044246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442468"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442468">
        <w:rPr>
          <w:rFonts w:ascii="Times New Roman" w:eastAsia="Times New Roman" w:hAnsi="Times New Roman"/>
          <w:sz w:val="28"/>
          <w:szCs w:val="28"/>
          <w:lang w:val="uk-UA" w:eastAsia="ru-RU"/>
        </w:rPr>
        <w:t>. Передати демонтовану тимчасову споруду на відповідальне зберігання підрядній організації.</w:t>
      </w:r>
    </w:p>
    <w:p w:rsidR="00442468" w:rsidRDefault="00442468" w:rsidP="00442468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1.3.</w:t>
      </w:r>
      <w:r w:rsidR="000D0049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вернутися до правоохоронних органів для організації забезпечення громадського порядку під час проведення робіт з демонтажу.</w:t>
      </w:r>
    </w:p>
    <w:p w:rsidR="00442468" w:rsidRDefault="00442468" w:rsidP="00442468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 Контроль за виконанням рішення покласти на </w:t>
      </w:r>
      <w:r w:rsidR="00E255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заступника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начальника управління </w:t>
      </w:r>
      <w:r w:rsidR="00E255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інспектування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Черкаської міської ради </w:t>
      </w:r>
      <w:r w:rsidR="003B010A">
        <w:rPr>
          <w:rFonts w:ascii="Times New Roman" w:eastAsia="Times New Roman" w:hAnsi="Times New Roman"/>
          <w:sz w:val="28"/>
          <w:szCs w:val="28"/>
          <w:lang w:val="uz-Latn-UZ" w:eastAsia="ru-RU"/>
        </w:rPr>
        <w:t>Коломійця С.А.</w:t>
      </w:r>
    </w:p>
    <w:p w:rsidR="00442468" w:rsidRDefault="00442468" w:rsidP="0044246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42468" w:rsidRDefault="00442468" w:rsidP="0044246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42468" w:rsidRDefault="00442468" w:rsidP="00442468">
      <w:pPr>
        <w:tabs>
          <w:tab w:val="left" w:pos="6750"/>
        </w:tabs>
        <w:ind w:left="-284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А.В. Бондаренко</w:t>
      </w:r>
    </w:p>
    <w:p w:rsidR="00442468" w:rsidRDefault="00442468" w:rsidP="00442468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2468" w:rsidRDefault="00442468" w:rsidP="00442468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2468" w:rsidRDefault="00442468" w:rsidP="00442468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2468" w:rsidRDefault="00442468" w:rsidP="00442468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2468" w:rsidRDefault="00442468" w:rsidP="00442468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2468" w:rsidRDefault="00442468" w:rsidP="00442468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2468" w:rsidRDefault="00442468" w:rsidP="00442468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2468" w:rsidRDefault="00442468" w:rsidP="00442468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2468" w:rsidRDefault="00442468" w:rsidP="00442468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2468" w:rsidRDefault="00442468" w:rsidP="00442468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2468" w:rsidRDefault="00442468" w:rsidP="00442468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2468" w:rsidRDefault="00442468" w:rsidP="00442468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2468" w:rsidRDefault="00442468" w:rsidP="00442468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2468" w:rsidRDefault="00442468" w:rsidP="00442468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442468" w:rsidRDefault="00442468" w:rsidP="00442468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2468" w:rsidRDefault="00442468" w:rsidP="004424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проекту рішення виконавчого комітету Черкаської міської ради «Про демонтаж тимчасової споруди по вул.</w:t>
      </w:r>
      <w:r w:rsidR="00B21C7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21C72">
        <w:rPr>
          <w:rFonts w:ascii="Times New Roman" w:hAnsi="Times New Roman"/>
          <w:sz w:val="28"/>
          <w:szCs w:val="28"/>
          <w:lang w:val="uk-UA"/>
        </w:rPr>
        <w:t>Вячеслава</w:t>
      </w:r>
      <w:proofErr w:type="spellEnd"/>
      <w:r w:rsidR="00B21C72">
        <w:rPr>
          <w:rFonts w:ascii="Times New Roman" w:hAnsi="Times New Roman"/>
          <w:sz w:val="28"/>
          <w:szCs w:val="28"/>
          <w:lang w:val="uk-UA"/>
        </w:rPr>
        <w:t xml:space="preserve"> Чорновола, 1</w:t>
      </w:r>
    </w:p>
    <w:p w:rsidR="00442468" w:rsidRDefault="00442468" w:rsidP="004424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1D97" w:rsidRPr="00A91D97" w:rsidRDefault="00A91D97" w:rsidP="00A91D97">
      <w:pPr>
        <w:spacing w:after="0" w:line="259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A91D97">
        <w:rPr>
          <w:rFonts w:ascii="Times New Roman" w:eastAsiaTheme="minorHAnsi" w:hAnsi="Times New Roman"/>
          <w:sz w:val="28"/>
          <w:szCs w:val="28"/>
          <w:lang w:val="uk-UA"/>
        </w:rPr>
        <w:t xml:space="preserve">При проведенні перевірки території міста Черкаси зафіксовано факт розміщення тимчасової споруди по вул. </w:t>
      </w:r>
      <w:proofErr w:type="spellStart"/>
      <w:r w:rsidRPr="00A91D97">
        <w:rPr>
          <w:rFonts w:ascii="Times New Roman" w:eastAsiaTheme="minorHAnsi" w:hAnsi="Times New Roman"/>
          <w:sz w:val="28"/>
          <w:szCs w:val="28"/>
          <w:lang w:val="uk-UA"/>
        </w:rPr>
        <w:t>Вячеслава</w:t>
      </w:r>
      <w:proofErr w:type="spellEnd"/>
      <w:r w:rsidRPr="00A91D97">
        <w:rPr>
          <w:rFonts w:ascii="Times New Roman" w:eastAsiaTheme="minorHAnsi" w:hAnsi="Times New Roman"/>
          <w:sz w:val="28"/>
          <w:szCs w:val="28"/>
          <w:lang w:val="uk-UA"/>
        </w:rPr>
        <w:t xml:space="preserve"> Чорновола,</w:t>
      </w:r>
      <w:r w:rsidR="000D0049">
        <w:rPr>
          <w:rFonts w:ascii="Times New Roman" w:eastAsiaTheme="minorHAnsi" w:hAnsi="Times New Roman"/>
          <w:sz w:val="28"/>
          <w:szCs w:val="28"/>
          <w:lang w:val="uk-UA"/>
        </w:rPr>
        <w:t> </w:t>
      </w:r>
      <w:r w:rsidRPr="00A91D97">
        <w:rPr>
          <w:rFonts w:ascii="Times New Roman" w:eastAsiaTheme="minorHAnsi" w:hAnsi="Times New Roman"/>
          <w:sz w:val="28"/>
          <w:szCs w:val="28"/>
          <w:lang w:val="uk-UA"/>
        </w:rPr>
        <w:t>1 (фото додається). Тимчасова споруда розміщена на земельній ділянці по вул. </w:t>
      </w:r>
      <w:proofErr w:type="spellStart"/>
      <w:r w:rsidRPr="00A91D97">
        <w:rPr>
          <w:rFonts w:ascii="Times New Roman" w:eastAsiaTheme="minorHAnsi" w:hAnsi="Times New Roman"/>
          <w:sz w:val="28"/>
          <w:szCs w:val="28"/>
          <w:lang w:val="uk-UA"/>
        </w:rPr>
        <w:t>В</w:t>
      </w:r>
      <w:r w:rsidR="00844664">
        <w:rPr>
          <w:rFonts w:ascii="Times New Roman" w:eastAsiaTheme="minorHAnsi" w:hAnsi="Times New Roman"/>
          <w:sz w:val="28"/>
          <w:szCs w:val="28"/>
          <w:lang w:val="uk-UA"/>
        </w:rPr>
        <w:t>ячеслава</w:t>
      </w:r>
      <w:proofErr w:type="spellEnd"/>
      <w:r w:rsidR="0084466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A91D97">
        <w:rPr>
          <w:rFonts w:ascii="Times New Roman" w:eastAsiaTheme="minorHAnsi" w:hAnsi="Times New Roman"/>
          <w:sz w:val="28"/>
          <w:szCs w:val="28"/>
          <w:lang w:val="uk-UA"/>
        </w:rPr>
        <w:t>Чорновола, 1, яка знаходиться у постійному користуванні КНП «Другий Черкаський міський центр ПМСД» (кадастровий номер земельної ділянки 7110136400:01:010:0015).</w:t>
      </w:r>
    </w:p>
    <w:p w:rsidR="00A91D97" w:rsidRDefault="00A91D97" w:rsidP="00D443EA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A91D97">
        <w:rPr>
          <w:rFonts w:ascii="Times New Roman" w:eastAsiaTheme="minorHAnsi" w:hAnsi="Times New Roman"/>
          <w:sz w:val="28"/>
          <w:szCs w:val="28"/>
          <w:lang w:val="uk-UA"/>
        </w:rPr>
        <w:tab/>
        <w:t xml:space="preserve">На час перевірки  тимчасова споруда була зачинена. На павільйоні було прикріплено припис від 03.05.2019 № 03-195 власнику споруди щодо надання дозвільних документів на її розміщення. Станом на </w:t>
      </w:r>
      <w:r>
        <w:rPr>
          <w:rFonts w:ascii="Times New Roman" w:eastAsiaTheme="minorHAnsi" w:hAnsi="Times New Roman"/>
          <w:sz w:val="28"/>
          <w:szCs w:val="28"/>
          <w:lang w:val="uk-UA"/>
        </w:rPr>
        <w:t>08 липня</w:t>
      </w:r>
      <w:r w:rsidRPr="00A91D97">
        <w:rPr>
          <w:rFonts w:ascii="Times New Roman" w:eastAsiaTheme="minorHAnsi" w:hAnsi="Times New Roman"/>
          <w:sz w:val="28"/>
          <w:szCs w:val="28"/>
          <w:lang w:val="uk-UA"/>
        </w:rPr>
        <w:t xml:space="preserve"> 2019 документи не надані.</w:t>
      </w:r>
    </w:p>
    <w:p w:rsidR="00A91D97" w:rsidRDefault="00A91D97" w:rsidP="00A91D97">
      <w:pPr>
        <w:spacing w:after="0" w:line="259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На сьогодні у павільйоні здійснюється роздрібна торгівля</w:t>
      </w:r>
      <w:r w:rsidR="00F9399E">
        <w:rPr>
          <w:rFonts w:ascii="Times New Roman" w:eastAsiaTheme="minorHAnsi" w:hAnsi="Times New Roman"/>
          <w:sz w:val="28"/>
          <w:szCs w:val="28"/>
          <w:lang w:val="uk-UA"/>
        </w:rPr>
        <w:t xml:space="preserve"> продовольчими товарами: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алкогольними напоями та тютюновими виробами відповідно до ліцензій, виданих </w:t>
      </w:r>
      <w:r w:rsidR="00D443EA">
        <w:rPr>
          <w:rFonts w:ascii="Times New Roman" w:eastAsiaTheme="minorHAnsi" w:hAnsi="Times New Roman"/>
          <w:sz w:val="28"/>
          <w:szCs w:val="28"/>
          <w:lang w:val="uk-UA"/>
        </w:rPr>
        <w:t xml:space="preserve"> Головним управлінням ДФС у Черкаській області, адреса </w:t>
      </w:r>
      <w:r w:rsidR="002C44DB">
        <w:rPr>
          <w:rFonts w:ascii="Times New Roman" w:eastAsiaTheme="minorHAnsi" w:hAnsi="Times New Roman"/>
          <w:sz w:val="28"/>
          <w:szCs w:val="28"/>
          <w:lang w:val="uk-UA"/>
        </w:rPr>
        <w:t xml:space="preserve">місця </w:t>
      </w:r>
      <w:r w:rsidR="00D443EA">
        <w:rPr>
          <w:rFonts w:ascii="Times New Roman" w:eastAsiaTheme="minorHAnsi" w:hAnsi="Times New Roman"/>
          <w:sz w:val="28"/>
          <w:szCs w:val="28"/>
          <w:lang w:val="uk-UA"/>
        </w:rPr>
        <w:t xml:space="preserve">торгівлі: </w:t>
      </w:r>
      <w:proofErr w:type="spellStart"/>
      <w:r w:rsidR="00D443EA">
        <w:rPr>
          <w:rFonts w:ascii="Times New Roman" w:eastAsiaTheme="minorHAnsi" w:hAnsi="Times New Roman"/>
          <w:sz w:val="28"/>
          <w:szCs w:val="28"/>
          <w:lang w:val="uk-UA"/>
        </w:rPr>
        <w:t>м.Черкаси</w:t>
      </w:r>
      <w:proofErr w:type="spellEnd"/>
      <w:r w:rsidR="00D443EA">
        <w:rPr>
          <w:rFonts w:ascii="Times New Roman" w:eastAsiaTheme="minorHAnsi" w:hAnsi="Times New Roman"/>
          <w:sz w:val="28"/>
          <w:szCs w:val="28"/>
          <w:lang w:val="uk-UA"/>
        </w:rPr>
        <w:t>, вул. Чорновола, 3.</w:t>
      </w:r>
      <w:r w:rsidR="00F9399E">
        <w:rPr>
          <w:rFonts w:ascii="Times New Roman" w:eastAsiaTheme="minorHAnsi" w:hAnsi="Times New Roman"/>
          <w:sz w:val="28"/>
          <w:szCs w:val="28"/>
          <w:lang w:val="uk-UA"/>
        </w:rPr>
        <w:t xml:space="preserve"> ФОП </w:t>
      </w:r>
      <w:proofErr w:type="spellStart"/>
      <w:r w:rsidR="00F9399E">
        <w:rPr>
          <w:rFonts w:ascii="Times New Roman" w:eastAsiaTheme="minorHAnsi" w:hAnsi="Times New Roman"/>
          <w:sz w:val="28"/>
          <w:szCs w:val="28"/>
          <w:lang w:val="uk-UA"/>
        </w:rPr>
        <w:t>Олексенко</w:t>
      </w:r>
      <w:proofErr w:type="spellEnd"/>
      <w:r w:rsidR="00F9399E">
        <w:rPr>
          <w:rFonts w:ascii="Times New Roman" w:eastAsiaTheme="minorHAnsi" w:hAnsi="Times New Roman"/>
          <w:sz w:val="28"/>
          <w:szCs w:val="28"/>
          <w:lang w:val="uk-UA"/>
        </w:rPr>
        <w:t xml:space="preserve"> Ганна Калениківна.</w:t>
      </w:r>
    </w:p>
    <w:p w:rsidR="002C44DB" w:rsidRDefault="002C44DB" w:rsidP="00A91D97">
      <w:pPr>
        <w:spacing w:after="0" w:line="259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 xml:space="preserve">За інформацією департаменту архітектури та містобудування Черкаської міської ради (лист від 04.07.2019 № 12705-01-14) до управління планування та архітектури звертався ФОП </w:t>
      </w:r>
      <w:proofErr w:type="spellStart"/>
      <w:r>
        <w:rPr>
          <w:rFonts w:ascii="Times New Roman" w:eastAsiaTheme="minorHAnsi" w:hAnsi="Times New Roman"/>
          <w:sz w:val="28"/>
          <w:szCs w:val="28"/>
          <w:lang w:val="uk-UA"/>
        </w:rPr>
        <w:t>Олексенко</w:t>
      </w:r>
      <w:proofErr w:type="spellEnd"/>
      <w:r>
        <w:rPr>
          <w:rFonts w:ascii="Times New Roman" w:eastAsiaTheme="minorHAnsi" w:hAnsi="Times New Roman"/>
          <w:sz w:val="28"/>
          <w:szCs w:val="28"/>
          <w:lang w:val="uk-UA"/>
        </w:rPr>
        <w:t xml:space="preserve"> Віталій Степанович від 11.05.2019 № 35918-ТС1 щодо можливості розміщення торгівельного павільйону по вул.</w:t>
      </w:r>
      <w:r w:rsidR="00F9399E">
        <w:rPr>
          <w:rFonts w:ascii="Times New Roman" w:eastAsiaTheme="minorHAnsi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eastAsiaTheme="minorHAnsi" w:hAnsi="Times New Roman"/>
          <w:sz w:val="28"/>
          <w:szCs w:val="28"/>
          <w:lang w:val="uk-UA"/>
        </w:rPr>
        <w:t>Вячеслава</w:t>
      </w:r>
      <w:proofErr w:type="spellEnd"/>
      <w:r>
        <w:rPr>
          <w:rFonts w:ascii="Times New Roman" w:eastAsiaTheme="minorHAnsi" w:hAnsi="Times New Roman"/>
          <w:sz w:val="28"/>
          <w:szCs w:val="28"/>
          <w:lang w:val="uk-UA"/>
        </w:rPr>
        <w:t xml:space="preserve"> Чорновола, 3, площею 24 </w:t>
      </w:r>
      <w:proofErr w:type="spellStart"/>
      <w:r>
        <w:rPr>
          <w:rFonts w:ascii="Times New Roman" w:eastAsiaTheme="minorHAnsi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eastAsiaTheme="minorHAnsi" w:hAnsi="Times New Roman"/>
          <w:sz w:val="28"/>
          <w:szCs w:val="28"/>
          <w:lang w:val="uk-UA"/>
        </w:rPr>
        <w:t>, на що була підготовлена відмова. Висновк</w:t>
      </w:r>
      <w:r w:rsidR="00B460F6">
        <w:rPr>
          <w:rFonts w:ascii="Times New Roman" w:eastAsiaTheme="minorHAnsi" w:hAnsi="Times New Roman"/>
          <w:sz w:val="28"/>
          <w:szCs w:val="28"/>
          <w:lang w:val="uk-UA"/>
        </w:rPr>
        <w:t>у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щодо відповідності намірів розміщення тимчасової споруди на земельній ділянці по вул. </w:t>
      </w:r>
      <w:proofErr w:type="spellStart"/>
      <w:r>
        <w:rPr>
          <w:rFonts w:ascii="Times New Roman" w:eastAsiaTheme="minorHAnsi" w:hAnsi="Times New Roman"/>
          <w:sz w:val="28"/>
          <w:szCs w:val="28"/>
          <w:lang w:val="uk-UA"/>
        </w:rPr>
        <w:t>Вячеслава</w:t>
      </w:r>
      <w:proofErr w:type="spellEnd"/>
      <w:r>
        <w:rPr>
          <w:rFonts w:ascii="Times New Roman" w:eastAsiaTheme="minorHAnsi" w:hAnsi="Times New Roman"/>
          <w:sz w:val="28"/>
          <w:szCs w:val="28"/>
          <w:lang w:val="uk-UA"/>
        </w:rPr>
        <w:t xml:space="preserve"> Чорновола, 1 не надавалося та паспорт прив’язки на розміщення тимчасової споруди не оформлювався.</w:t>
      </w:r>
    </w:p>
    <w:p w:rsidR="00A91D97" w:rsidRPr="00A91D97" w:rsidRDefault="00F9399E" w:rsidP="00A91D97">
      <w:pPr>
        <w:spacing w:after="0" w:line="259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У зв’язку з відсутністю паспорта прив’язки ТС за вказаною адресою підготовлено проект рішення про демонтаж.</w:t>
      </w:r>
      <w:r w:rsidR="00A91D97" w:rsidRPr="00A91D97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</w:p>
    <w:p w:rsidR="00A91D97" w:rsidRDefault="00A91D97" w:rsidP="00B460F6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1D97">
        <w:rPr>
          <w:rFonts w:ascii="Times New Roman" w:eastAsiaTheme="minorHAnsi" w:hAnsi="Times New Roman"/>
          <w:sz w:val="28"/>
          <w:szCs w:val="28"/>
          <w:lang w:val="uk-UA"/>
        </w:rPr>
        <w:tab/>
      </w:r>
    </w:p>
    <w:p w:rsidR="00442468" w:rsidRDefault="00442468" w:rsidP="004424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5549" w:rsidRDefault="00E25549" w:rsidP="003B0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н</w:t>
      </w:r>
      <w:r w:rsidR="00442468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44246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42468" w:rsidRDefault="00E25549" w:rsidP="004424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="00442468">
        <w:rPr>
          <w:rFonts w:ascii="Times New Roman" w:hAnsi="Times New Roman"/>
          <w:sz w:val="28"/>
          <w:szCs w:val="28"/>
          <w:lang w:val="uk-UA"/>
        </w:rPr>
        <w:t xml:space="preserve">інспектування                                                             </w:t>
      </w:r>
      <w:r w:rsidR="003B010A">
        <w:rPr>
          <w:rFonts w:ascii="Times New Roman" w:hAnsi="Times New Roman"/>
          <w:sz w:val="28"/>
          <w:szCs w:val="28"/>
          <w:lang w:val="uz-Latn-UZ"/>
        </w:rPr>
        <w:t>С.А. Коломієць</w:t>
      </w:r>
    </w:p>
    <w:p w:rsidR="00442468" w:rsidRDefault="00442468" w:rsidP="004424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442468" w:rsidSect="005F45A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68"/>
    <w:rsid w:val="000D0049"/>
    <w:rsid w:val="001F51C2"/>
    <w:rsid w:val="00211F4E"/>
    <w:rsid w:val="00265341"/>
    <w:rsid w:val="002C44DB"/>
    <w:rsid w:val="003271F1"/>
    <w:rsid w:val="003B010A"/>
    <w:rsid w:val="00402ABC"/>
    <w:rsid w:val="00442468"/>
    <w:rsid w:val="006F66E2"/>
    <w:rsid w:val="00741F6C"/>
    <w:rsid w:val="008429C4"/>
    <w:rsid w:val="00844664"/>
    <w:rsid w:val="00A91D97"/>
    <w:rsid w:val="00B17458"/>
    <w:rsid w:val="00B21C72"/>
    <w:rsid w:val="00B460F6"/>
    <w:rsid w:val="00B66D86"/>
    <w:rsid w:val="00BF0E24"/>
    <w:rsid w:val="00D04895"/>
    <w:rsid w:val="00D443EA"/>
    <w:rsid w:val="00D53F3C"/>
    <w:rsid w:val="00E25549"/>
    <w:rsid w:val="00E53E46"/>
    <w:rsid w:val="00F9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C7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C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Гаврилова Жанна</cp:lastModifiedBy>
  <cp:revision>7</cp:revision>
  <cp:lastPrinted>2019-10-04T06:44:00Z</cp:lastPrinted>
  <dcterms:created xsi:type="dcterms:W3CDTF">2019-10-04T06:52:00Z</dcterms:created>
  <dcterms:modified xsi:type="dcterms:W3CDTF">2019-11-15T12:13:00Z</dcterms:modified>
</cp:coreProperties>
</file>